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B0" w:rsidRPr="00CB0CB0" w:rsidRDefault="00CB0CB0" w:rsidP="00CB0CB0">
      <w:pPr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0C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CB0CB0" w:rsidRPr="00CB0CB0" w:rsidRDefault="00CB0CB0" w:rsidP="00CB0CB0">
      <w:pPr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0CB0" w:rsidRPr="00CB0CB0" w:rsidRDefault="00CB0CB0" w:rsidP="00CB0CB0">
      <w:pPr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0C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МАЯКСКИЙ</w:t>
      </w:r>
      <w:r w:rsidR="00B114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СЕЛЬСКИЙ </w:t>
      </w:r>
      <w:r w:rsidRPr="00CB0C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СОВЕТ НАРОДНЫХ ДЕПУТАТОВ </w:t>
      </w:r>
    </w:p>
    <w:p w:rsidR="00CB0CB0" w:rsidRPr="00CB0CB0" w:rsidRDefault="00CB0CB0" w:rsidP="00CB0CB0">
      <w:pPr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0C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ЧАРЫШСКОГО </w:t>
      </w:r>
      <w:proofErr w:type="gramStart"/>
      <w:r w:rsidRPr="00CB0C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  АЛТАЙСКОГО</w:t>
      </w:r>
      <w:proofErr w:type="gramEnd"/>
      <w:r w:rsidRPr="00CB0C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КРАЯ</w:t>
      </w:r>
    </w:p>
    <w:p w:rsidR="00CB0CB0" w:rsidRPr="00CB0CB0" w:rsidRDefault="00CB0CB0" w:rsidP="00CB0CB0">
      <w:pPr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0CB0" w:rsidRPr="00CB0CB0" w:rsidRDefault="00CB0CB0" w:rsidP="00CB0C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0CB0" w:rsidRPr="00CB0CB0" w:rsidRDefault="00CB0CB0" w:rsidP="00CB0C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0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B0CB0" w:rsidRPr="00CB0CB0" w:rsidRDefault="00CB0CB0" w:rsidP="00CB0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CB0" w:rsidRPr="00CB0CB0" w:rsidRDefault="00B1140F" w:rsidP="00CB0C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23.12.2021</w:t>
      </w:r>
      <w:r w:rsidR="00CB0CB0" w:rsidRPr="00CB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№ </w:t>
      </w:r>
      <w:r w:rsidR="00774CB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</w:p>
    <w:p w:rsidR="00CB0CB0" w:rsidRPr="00CB0CB0" w:rsidRDefault="0068547A" w:rsidP="0068547A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B0CB0" w:rsidRPr="00CB0CB0">
        <w:rPr>
          <w:rFonts w:ascii="Times New Roman" w:eastAsia="Times New Roman" w:hAnsi="Times New Roman" w:cs="Times New Roman"/>
          <w:sz w:val="26"/>
          <w:szCs w:val="26"/>
          <w:lang w:eastAsia="ru-RU"/>
        </w:rPr>
        <w:t>с. Маяк</w:t>
      </w:r>
    </w:p>
    <w:p w:rsidR="00CB0CB0" w:rsidRPr="00CB0CB0" w:rsidRDefault="00CB0CB0" w:rsidP="00CB0CB0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определения части территории </w:t>
      </w:r>
      <w:r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Маякский</w:t>
      </w:r>
      <w:proofErr w:type="spellEnd"/>
      <w:r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которой могут реализовываться инициативные проекты</w:t>
      </w:r>
    </w:p>
    <w:p w:rsidR="00CB0CB0" w:rsidRPr="00CB0CB0" w:rsidRDefault="00CB0CB0" w:rsidP="00CB0C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0CB0" w:rsidRPr="00CB0CB0" w:rsidRDefault="00CB0CB0" w:rsidP="00CB0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CB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B0CB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B0CB0">
        <w:rPr>
          <w:rFonts w:ascii="Times New Roman" w:eastAsia="Calibri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Маякский</w:t>
      </w:r>
      <w:proofErr w:type="spellEnd"/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Чарышского района Алтайского края, </w:t>
      </w:r>
      <w:proofErr w:type="spellStart"/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Маякский</w:t>
      </w:r>
      <w:proofErr w:type="spellEnd"/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685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r w:rsidRPr="00CB0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Чарышского района Алтайского края,</w:t>
      </w:r>
    </w:p>
    <w:p w:rsidR="00CB0CB0" w:rsidRPr="00CB0CB0" w:rsidRDefault="00CB0CB0" w:rsidP="00CB0C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CB0CB0" w:rsidRPr="00CB0CB0" w:rsidRDefault="00CB0CB0" w:rsidP="00CB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B0" w:rsidRPr="00CB0CB0" w:rsidRDefault="00CB0CB0" w:rsidP="00CB0CB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определения части территории </w:t>
      </w:r>
      <w:r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B1140F"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1140F"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Маякский</w:t>
      </w:r>
      <w:proofErr w:type="spellEnd"/>
      <w:r w:rsidR="00B1140F"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которой могут реализовываться инициативные проекты</w:t>
      </w:r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приложению.                                           </w:t>
      </w:r>
    </w:p>
    <w:p w:rsidR="00CB0CB0" w:rsidRPr="00CB0CB0" w:rsidRDefault="00CB0CB0" w:rsidP="00CB0CB0">
      <w:pPr>
        <w:tabs>
          <w:tab w:val="left" w:pos="720"/>
          <w:tab w:val="left" w:pos="9355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Опубликовать настоящее решение в установленном порядке.</w:t>
      </w:r>
    </w:p>
    <w:p w:rsidR="00CB0CB0" w:rsidRPr="00CB0CB0" w:rsidRDefault="00CB0CB0" w:rsidP="00CB0C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возлагается на постоянную комиссию</w:t>
      </w:r>
      <w:r w:rsidR="0077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вопросам.</w:t>
      </w:r>
    </w:p>
    <w:p w:rsidR="00CB0CB0" w:rsidRPr="00CB0CB0" w:rsidRDefault="00CB0CB0" w:rsidP="00CB0C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обнародования.</w:t>
      </w:r>
    </w:p>
    <w:p w:rsidR="00CB0CB0" w:rsidRPr="00CB0CB0" w:rsidRDefault="00CB0CB0" w:rsidP="00CB0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0CB0" w:rsidRPr="00CB0CB0" w:rsidRDefault="00CB0CB0" w:rsidP="00CB0C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</w:t>
      </w:r>
      <w:r w:rsidR="00B114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14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14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14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B114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Т.Н. </w:t>
      </w:r>
      <w:proofErr w:type="spellStart"/>
      <w:r w:rsidR="00B1140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Барсукова</w:t>
      </w:r>
      <w:proofErr w:type="spellEnd"/>
    </w:p>
    <w:p w:rsidR="00CB0CB0" w:rsidRPr="00CB0CB0" w:rsidRDefault="00CB0CB0" w:rsidP="00CB0C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B0" w:rsidRPr="00CB0CB0" w:rsidRDefault="00CB0CB0" w:rsidP="00CB0CB0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C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решению</w:t>
      </w:r>
    </w:p>
    <w:p w:rsidR="00CB0CB0" w:rsidRPr="00774CBE" w:rsidRDefault="00CB0CB0" w:rsidP="00CB0CB0">
      <w:pPr>
        <w:autoSpaceDE w:val="0"/>
        <w:autoSpaceDN w:val="0"/>
        <w:adjustRightInd w:val="0"/>
        <w:spacing w:after="0" w:line="240" w:lineRule="auto"/>
        <w:ind w:left="557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4CB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Маякского</w:t>
      </w:r>
      <w:proofErr w:type="spellEnd"/>
      <w:r w:rsidR="00B1140F" w:rsidRPr="00774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1140F" w:rsidRPr="00774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Pr="00774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</w:t>
      </w:r>
      <w:proofErr w:type="gramEnd"/>
      <w:r w:rsidRPr="00774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</w:t>
      </w:r>
    </w:p>
    <w:p w:rsidR="00CB0CB0" w:rsidRPr="00CB0CB0" w:rsidRDefault="00CB0CB0" w:rsidP="00CB0CB0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1140F">
        <w:rPr>
          <w:rFonts w:ascii="Times New Roman" w:eastAsia="Times New Roman" w:hAnsi="Times New Roman" w:cs="Times New Roman"/>
          <w:sz w:val="26"/>
          <w:szCs w:val="26"/>
          <w:lang w:eastAsia="ru-RU"/>
        </w:rPr>
        <w:t>23.12.2021</w:t>
      </w:r>
      <w:r w:rsidRPr="00CB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74CB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</w:p>
    <w:p w:rsidR="00CB0CB0" w:rsidRPr="00CB0CB0" w:rsidRDefault="00CB0CB0" w:rsidP="00CB0C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0CB0" w:rsidRPr="00CB0CB0" w:rsidRDefault="00CB0CB0" w:rsidP="00CB0C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CB0CB0" w:rsidRPr="00CB0CB0" w:rsidRDefault="00CB0CB0" w:rsidP="00CB0C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части </w:t>
      </w:r>
      <w:proofErr w:type="gramStart"/>
      <w:r w:rsidRPr="00CB0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Pr="006854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муниципального</w:t>
      </w:r>
      <w:proofErr w:type="gramEnd"/>
      <w:r w:rsidRPr="006854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образования </w:t>
      </w:r>
      <w:proofErr w:type="spellStart"/>
      <w:r w:rsidRPr="006854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Маякский</w:t>
      </w:r>
      <w:proofErr w:type="spellEnd"/>
      <w:r w:rsidRPr="006854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сельсовет</w:t>
      </w:r>
      <w:r w:rsidRPr="00685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B0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которой могут реализовываться инициативные проекты</w:t>
      </w:r>
    </w:p>
    <w:p w:rsidR="00CB0CB0" w:rsidRPr="00CB0CB0" w:rsidRDefault="00CB0CB0" w:rsidP="00CB0C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0CB0" w:rsidRPr="00CB0CB0" w:rsidRDefault="00CB0CB0" w:rsidP="00CB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CB0CB0" w:rsidRPr="00CB0CB0" w:rsidRDefault="00CB0CB0" w:rsidP="00CB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CB0" w:rsidRPr="00CB0CB0" w:rsidRDefault="00CB0CB0" w:rsidP="00CB0CB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процедуру определения части территории </w:t>
      </w:r>
      <w:r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Маякский</w:t>
      </w:r>
      <w:proofErr w:type="spellEnd"/>
      <w:r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CB0CB0" w:rsidRPr="00CB0CB0" w:rsidRDefault="00CB0CB0" w:rsidP="00CB0CB0">
      <w:pPr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0C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Pr="0068547A">
        <w:rPr>
          <w:rFonts w:ascii="PT Astra Serif" w:eastAsia="Times New Roman" w:hAnsi="PT Astra Serif" w:cs="Times New Roman"/>
          <w:sz w:val="28"/>
          <w:szCs w:val="28"/>
          <w:lang w:eastAsia="ru-RU"/>
        </w:rPr>
        <w:t>Маякского</w:t>
      </w:r>
      <w:proofErr w:type="spellEnd"/>
      <w:r w:rsidRPr="00685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сельсовета</w:t>
      </w:r>
      <w:r w:rsidRPr="00CB0C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68547A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  <w:r w:rsidR="00B1140F" w:rsidRPr="00685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68547A">
        <w:rPr>
          <w:rFonts w:ascii="PT Astra Serif" w:eastAsia="Times New Roman" w:hAnsi="PT Astra Serif" w:cs="Times New Roman"/>
          <w:sz w:val="28"/>
          <w:szCs w:val="28"/>
          <w:lang w:eastAsia="ru-RU"/>
        </w:rPr>
        <w:t>Маякский</w:t>
      </w:r>
      <w:proofErr w:type="spellEnd"/>
      <w:r w:rsidRPr="00685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сельсовет</w:t>
      </w:r>
      <w:r w:rsidRPr="00CB0C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CB0CB0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решения</w:t>
      </w:r>
      <w:proofErr w:type="gramEnd"/>
      <w:r w:rsidRPr="00CB0C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CB0CB0" w:rsidRPr="00CB0CB0" w:rsidRDefault="00CB0CB0" w:rsidP="00CB0C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Территория, на которой могут реализовываться инициативные проекты, утверждается постановлением администрации муниципального образования.  </w:t>
      </w:r>
    </w:p>
    <w:p w:rsidR="00CB0CB0" w:rsidRPr="00CB0CB0" w:rsidRDefault="00CB0CB0" w:rsidP="00CB0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PT Astra Serif" w:eastAsia="Times New Roman" w:hAnsi="PT Astra Serif" w:cs="Arial"/>
          <w:sz w:val="28"/>
          <w:szCs w:val="28"/>
          <w:lang w:eastAsia="ru-RU"/>
        </w:rPr>
        <w:t>1.4.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граждан:</w:t>
      </w:r>
    </w:p>
    <w:p w:rsidR="00CB0CB0" w:rsidRPr="00CB0CB0" w:rsidRDefault="00CB0CB0" w:rsidP="00CB0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границах территорий территориального общественного самоуправления;</w:t>
      </w:r>
    </w:p>
    <w:p w:rsidR="00CB0CB0" w:rsidRPr="00CB0CB0" w:rsidRDefault="00CB0CB0" w:rsidP="00CB0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группы жилых домов;</w:t>
      </w:r>
    </w:p>
    <w:p w:rsidR="00CB0CB0" w:rsidRPr="00CB0CB0" w:rsidRDefault="00CB0CB0" w:rsidP="00CB0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жилого микрорайона;</w:t>
      </w:r>
    </w:p>
    <w:p w:rsidR="00CB0CB0" w:rsidRPr="00CB0CB0" w:rsidRDefault="00CB0CB0" w:rsidP="00CB0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сельского населенного пункта, не являющегося поселением;</w:t>
      </w:r>
    </w:p>
    <w:p w:rsidR="00CB0CB0" w:rsidRPr="00CB0CB0" w:rsidRDefault="00CB0CB0" w:rsidP="00CB0CB0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иных территорий проживания граждан.</w:t>
      </w:r>
    </w:p>
    <w:p w:rsidR="00CB0CB0" w:rsidRPr="00CB0CB0" w:rsidRDefault="00CB0CB0" w:rsidP="00CB0CB0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B0CB0">
        <w:rPr>
          <w:rFonts w:ascii="PT Astra Serif" w:eastAsia="Times New Roman" w:hAnsi="PT Astra Serif" w:cs="Arial"/>
          <w:sz w:val="28"/>
          <w:szCs w:val="28"/>
          <w:lang w:eastAsia="ru-RU"/>
        </w:rPr>
        <w:t>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CB0CB0" w:rsidRPr="00CB0CB0" w:rsidRDefault="00CB0CB0" w:rsidP="00CB0CB0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B0CB0">
        <w:rPr>
          <w:rFonts w:ascii="PT Astra Serif" w:eastAsia="Times New Roman" w:hAnsi="PT Astra Serif" w:cs="Arial"/>
          <w:sz w:val="28"/>
          <w:szCs w:val="28"/>
          <w:lang w:eastAsia="ru-RU"/>
        </w:rPr>
        <w:t>1) инициативная группа численностью не менее десяти</w:t>
      </w:r>
      <w:r w:rsidRPr="00CB0CB0">
        <w:rPr>
          <w:rFonts w:ascii="PT Astra Serif" w:eastAsia="Times New Roman" w:hAnsi="PT Astra Serif" w:cs="Arial"/>
          <w:sz w:val="28"/>
          <w:szCs w:val="28"/>
          <w:vertAlign w:val="superscript"/>
          <w:lang w:eastAsia="ru-RU"/>
        </w:rPr>
        <w:footnoteReference w:id="1"/>
      </w:r>
      <w:r w:rsidRPr="00CB0C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граждан, достигших шестнадцатилетнего возраста и проживающих на территории </w:t>
      </w:r>
      <w:r w:rsidRPr="0068547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Администрации </w:t>
      </w:r>
      <w:proofErr w:type="spellStart"/>
      <w:r w:rsidRPr="0068547A">
        <w:rPr>
          <w:rFonts w:ascii="PT Astra Serif" w:eastAsia="Times New Roman" w:hAnsi="PT Astra Serif" w:cs="Arial"/>
          <w:sz w:val="28"/>
          <w:szCs w:val="28"/>
          <w:lang w:eastAsia="ru-RU"/>
        </w:rPr>
        <w:t>Маякского</w:t>
      </w:r>
      <w:proofErr w:type="spellEnd"/>
      <w:r w:rsidRPr="0068547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сельсовета</w:t>
      </w:r>
      <w:r w:rsidRPr="00CB0CB0">
        <w:rPr>
          <w:rFonts w:ascii="PT Astra Serif" w:eastAsia="Times New Roman" w:hAnsi="PT Astra Serif" w:cs="Arial"/>
          <w:i/>
          <w:sz w:val="28"/>
          <w:szCs w:val="28"/>
          <w:u w:val="single"/>
          <w:lang w:eastAsia="ru-RU"/>
        </w:rPr>
        <w:t>);</w:t>
      </w:r>
      <w:r w:rsidRPr="00CB0C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CB0CB0" w:rsidRPr="00CB0CB0" w:rsidRDefault="00CB0CB0" w:rsidP="00CB0CB0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B0C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2) органы территориального общественного самоуправления; </w:t>
      </w:r>
    </w:p>
    <w:p w:rsidR="00CB0CB0" w:rsidRPr="00CB0CB0" w:rsidRDefault="00CB0CB0" w:rsidP="00CB0CB0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B0CB0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3) староста сельского населенного пункта;</w:t>
      </w:r>
    </w:p>
    <w:p w:rsidR="00CB0CB0" w:rsidRPr="00CB0CB0" w:rsidRDefault="00CB0CB0" w:rsidP="00CB0CB0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B0CB0">
        <w:rPr>
          <w:rFonts w:ascii="PT Astra Serif" w:eastAsia="Times New Roman" w:hAnsi="PT Astra Serif" w:cs="Arial"/>
          <w:sz w:val="28"/>
          <w:szCs w:val="28"/>
          <w:lang w:eastAsia="ru-RU"/>
        </w:rPr>
        <w:t>3)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внесения и рассмотрения заявления об определении территории, на которой планируется реализовать инициативный проект</w:t>
      </w:r>
    </w:p>
    <w:p w:rsidR="00CB0CB0" w:rsidRPr="00CB0CB0" w:rsidRDefault="00CB0CB0" w:rsidP="00CB0C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proofErr w:type="spellStart"/>
      <w:r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proofErr w:type="spellEnd"/>
      <w:r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заявлением об определении территории, на которой планируется реализовать инициативный проект</w:t>
      </w:r>
      <w:r w:rsidRPr="00CB0CB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2"/>
      </w: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B0CB0">
        <w:rPr>
          <w:rFonts w:ascii="Times New Roman" w:eastAsia="Calibri" w:hAnsi="Times New Roman" w:cs="Times New Roman"/>
          <w:sz w:val="28"/>
          <w:szCs w:val="28"/>
        </w:rPr>
        <w:t xml:space="preserve"> содержащим контактные данные инициатора проекта, наименование и краткое описание инициативного проекта, а также описание  границ предполагаемой территории реализации инициативного проекта.</w:t>
      </w: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2.2. Заявление об определении территории, на которой планируется реализовать инициативный проект,</w:t>
      </w:r>
      <w:r w:rsidRPr="00CB0CB0">
        <w:rPr>
          <w:rFonts w:ascii="Times New Roman" w:eastAsia="Calibri" w:hAnsi="Times New Roman" w:cs="Times New Roman"/>
          <w:sz w:val="28"/>
          <w:szCs w:val="28"/>
        </w:rPr>
        <w:t xml:space="preserve"> подписывается инициаторами проекта.</w:t>
      </w:r>
    </w:p>
    <w:p w:rsidR="00CB0CB0" w:rsidRPr="00CB0CB0" w:rsidRDefault="00CB0CB0" w:rsidP="00CB0C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CB0">
        <w:rPr>
          <w:rFonts w:ascii="Times New Roman" w:eastAsia="Calibri" w:hAnsi="Times New Roman" w:cs="Times New Roman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CB0CB0" w:rsidRPr="00CB0CB0" w:rsidRDefault="00CB0CB0" w:rsidP="00CB0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К заявлению инициатор проекта прилагает следующие документы:</w:t>
      </w:r>
    </w:p>
    <w:p w:rsidR="00CB0CB0" w:rsidRPr="00CB0CB0" w:rsidRDefault="00CB0CB0" w:rsidP="00CB0C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0CB0">
        <w:rPr>
          <w:rFonts w:ascii="Times New Roman" w:eastAsia="Calibri" w:hAnsi="Times New Roman" w:cs="Times New Roman"/>
          <w:sz w:val="28"/>
          <w:szCs w:val="28"/>
        </w:rPr>
        <w:tab/>
        <w:t xml:space="preserve">1) </w:t>
      </w:r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документов, удостоверяющих личность инициаторов проекта;</w:t>
      </w:r>
    </w:p>
    <w:p w:rsidR="00CB0CB0" w:rsidRPr="00CB0CB0" w:rsidRDefault="00CB0CB0" w:rsidP="00CB0CB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CB0CB0" w:rsidRPr="00CB0CB0" w:rsidRDefault="00CB0CB0" w:rsidP="00CB0CB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CB0CB0" w:rsidRPr="00CB0CB0" w:rsidRDefault="00CB0CB0" w:rsidP="00CB0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2.4. Администрация </w:t>
      </w:r>
      <w:proofErr w:type="spellStart"/>
      <w:r w:rsidRPr="0068547A">
        <w:rPr>
          <w:rFonts w:ascii="PT Astra Serif" w:eastAsia="Times New Roman" w:hAnsi="PT Astra Serif" w:cs="Times New Roman"/>
          <w:sz w:val="28"/>
          <w:szCs w:val="28"/>
          <w:lang w:eastAsia="ru-RU"/>
        </w:rPr>
        <w:t>Маякского</w:t>
      </w:r>
      <w:proofErr w:type="spellEnd"/>
      <w:r w:rsidRPr="00685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сельсовета</w:t>
      </w:r>
      <w:r w:rsidRPr="00CB0C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15 календарный дней со дня поступления заявления принимает решение:</w:t>
      </w: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об определении территории, на которой планируется реализовать инициативный проект;</w:t>
      </w: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об отказе в определении территории, на которой планируется реализовать инициативный проект.</w:t>
      </w: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2.5. 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CB0CB0" w:rsidRPr="0068547A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1) территория выходит за пределы территории </w:t>
      </w:r>
      <w:r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proofErr w:type="spellEnd"/>
      <w:r w:rsidRPr="00685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2) 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в границах запрашиваемой территории реализуется иной инициативный проект;</w:t>
      </w: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5) реализация инициативного проекта на запрашиваемой территории противоречит нормам законодательства Российской Федерации, Алтайского </w:t>
      </w:r>
      <w:proofErr w:type="gramStart"/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края,  муниципальным</w:t>
      </w:r>
      <w:proofErr w:type="gramEnd"/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правовым актам;</w:t>
      </w: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6) представлены не все документы, предусмотренные пунктом 2.3 настоящего Порядка.</w:t>
      </w: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2.6. О принятом решении инициатору проекта сообщается в течение 3 дней со дня его принятия в письменной форме.</w:t>
      </w: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2.7. При установлении случаев, указанных в пунктах 1-4 части 2.5 настоящего Порядка, администрация </w:t>
      </w:r>
      <w:proofErr w:type="spellStart"/>
      <w:r w:rsidRPr="0068547A">
        <w:rPr>
          <w:rFonts w:ascii="PT Astra Serif" w:eastAsia="Times New Roman" w:hAnsi="PT Astra Serif" w:cs="Times New Roman"/>
          <w:sz w:val="28"/>
          <w:szCs w:val="28"/>
          <w:lang w:eastAsia="ru-RU"/>
        </w:rPr>
        <w:t>Маякского</w:t>
      </w:r>
      <w:proofErr w:type="spellEnd"/>
      <w:r w:rsidRPr="00685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</w:t>
      </w:r>
      <w:r w:rsidRPr="00774CB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овета</w:t>
      </w:r>
      <w:r w:rsidRPr="00CB0C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предлагает инициатору проекта иную территорию для реализации инициативного проекта при ее наличии. </w:t>
      </w: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2.8. Отказ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proofErr w:type="spellEnd"/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соответствующего решения.</w:t>
      </w:r>
    </w:p>
    <w:p w:rsidR="00CB0CB0" w:rsidRPr="00CB0CB0" w:rsidRDefault="00CB0CB0" w:rsidP="00CB0C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администрации </w:t>
      </w:r>
      <w:proofErr w:type="spellStart"/>
      <w:r w:rsidRPr="0068547A">
        <w:rPr>
          <w:rFonts w:ascii="PT Astra Serif" w:eastAsia="Times New Roman" w:hAnsi="PT Astra Serif" w:cs="Times New Roman"/>
          <w:sz w:val="28"/>
          <w:szCs w:val="28"/>
          <w:lang w:eastAsia="ru-RU"/>
        </w:rPr>
        <w:t>Маякского</w:t>
      </w:r>
      <w:proofErr w:type="spellEnd"/>
      <w:r w:rsidRPr="00685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сельсовета </w:t>
      </w:r>
      <w:r w:rsidRPr="00CB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B0" w:rsidRPr="00CB0CB0" w:rsidRDefault="00CB0CB0" w:rsidP="00CB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B0" w:rsidRPr="00CB0CB0" w:rsidRDefault="00CB0CB0" w:rsidP="00CB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B7" w:rsidRDefault="000D0FB7"/>
    <w:sectPr w:rsidR="000D0FB7" w:rsidSect="00A5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E0" w:rsidRDefault="00D62EE0" w:rsidP="00CB0CB0">
      <w:pPr>
        <w:spacing w:after="0" w:line="240" w:lineRule="auto"/>
      </w:pPr>
      <w:r>
        <w:separator/>
      </w:r>
    </w:p>
  </w:endnote>
  <w:endnote w:type="continuationSeparator" w:id="0">
    <w:p w:rsidR="00D62EE0" w:rsidRDefault="00D62EE0" w:rsidP="00CB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E0" w:rsidRDefault="00D62EE0" w:rsidP="00CB0CB0">
      <w:pPr>
        <w:spacing w:after="0" w:line="240" w:lineRule="auto"/>
      </w:pPr>
      <w:r>
        <w:separator/>
      </w:r>
    </w:p>
  </w:footnote>
  <w:footnote w:type="continuationSeparator" w:id="0">
    <w:p w:rsidR="00D62EE0" w:rsidRDefault="00D62EE0" w:rsidP="00CB0CB0">
      <w:pPr>
        <w:spacing w:after="0" w:line="240" w:lineRule="auto"/>
      </w:pPr>
      <w:r>
        <w:continuationSeparator/>
      </w:r>
    </w:p>
  </w:footnote>
  <w:footnote w:id="1">
    <w:p w:rsidR="00CB0CB0" w:rsidRPr="00340339" w:rsidRDefault="00CB0CB0" w:rsidP="00CB0CB0">
      <w:pPr>
        <w:jc w:val="both"/>
        <w:rPr>
          <w:rFonts w:ascii="Verdana" w:hAnsi="Verdana"/>
          <w:sz w:val="21"/>
          <w:szCs w:val="21"/>
        </w:rPr>
      </w:pPr>
      <w:r>
        <w:rPr>
          <w:rStyle w:val="a5"/>
        </w:rPr>
        <w:footnoteRef/>
      </w:r>
      <w:r>
        <w:t xml:space="preserve"> </w:t>
      </w:r>
      <w:r w:rsidRPr="00340339">
        <w:rPr>
          <w:sz w:val="20"/>
          <w:szCs w:val="20"/>
        </w:rPr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 (ч.2 ст.26.1 Федеральный закон от 06.10.2003 №131-ФЗ «Об общих принципах организации местного самоуправления в Российской Федерации»).</w:t>
      </w:r>
      <w:r>
        <w:t xml:space="preserve"> </w:t>
      </w:r>
    </w:p>
    <w:p w:rsidR="00CB0CB0" w:rsidRDefault="00CB0CB0" w:rsidP="00CB0CB0">
      <w:pPr>
        <w:pStyle w:val="a3"/>
      </w:pPr>
    </w:p>
  </w:footnote>
  <w:footnote w:id="2">
    <w:p w:rsidR="00CB0CB0" w:rsidRDefault="00CB0CB0" w:rsidP="00CB0CB0">
      <w:pPr>
        <w:pStyle w:val="a3"/>
      </w:pPr>
      <w:r>
        <w:rPr>
          <w:rStyle w:val="a5"/>
        </w:rPr>
        <w:footnoteRef/>
      </w:r>
      <w:r>
        <w:t xml:space="preserve"> Решением может быть утверждена форма заявления об определении территории, на которой планируется реализовать инициативный проект.</w:t>
      </w:r>
    </w:p>
    <w:p w:rsidR="00CB0CB0" w:rsidRDefault="00CB0CB0" w:rsidP="00CB0CB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20"/>
    <w:rsid w:val="000D0FB7"/>
    <w:rsid w:val="00103E20"/>
    <w:rsid w:val="00564C4A"/>
    <w:rsid w:val="0068547A"/>
    <w:rsid w:val="00774CBE"/>
    <w:rsid w:val="0078704E"/>
    <w:rsid w:val="00B1140F"/>
    <w:rsid w:val="00BF7BC6"/>
    <w:rsid w:val="00CB0CB0"/>
    <w:rsid w:val="00D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68F9"/>
  <w15:chartTrackingRefBased/>
  <w15:docId w15:val="{3FA5F1B3-5A18-4CD5-B2AD-36697317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0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B0C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B0CB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2021-12-23T03:16:00Z</cp:lastPrinted>
  <dcterms:created xsi:type="dcterms:W3CDTF">2021-11-15T03:01:00Z</dcterms:created>
  <dcterms:modified xsi:type="dcterms:W3CDTF">2021-12-29T09:14:00Z</dcterms:modified>
</cp:coreProperties>
</file>